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C9E" w:rsidRDefault="00EA3C9E" w:rsidP="00EA3C9E">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Multiple Thread Wraps 12</w:t>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t>by B.D. Ehler</w:t>
      </w:r>
    </w:p>
    <w:p w:rsidR="00EA3C9E" w:rsidRDefault="00EA3C9E" w:rsidP="00EA3C9E">
      <w:pPr>
        <w:autoSpaceDE w:val="0"/>
        <w:autoSpaceDN w:val="0"/>
        <w:adjustRightInd w:val="0"/>
        <w:spacing w:after="0" w:line="240" w:lineRule="auto"/>
        <w:ind w:firstLine="720"/>
        <w:rPr>
          <w:rFonts w:ascii="TimesNewRomanPSMT" w:hAnsi="TimesNewRomanPSMT" w:cs="TimesNewRomanPSMT"/>
          <w:sz w:val="24"/>
          <w:szCs w:val="24"/>
        </w:rPr>
      </w:pPr>
    </w:p>
    <w:p w:rsidR="00EA3C9E" w:rsidRDefault="00EA3C9E" w:rsidP="00EA3C9E">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 xml:space="preserve">So far we have talked about cross wrap designs built from a single cross or X, which is one thread up and down the </w:t>
      </w:r>
      <w:proofErr w:type="spellStart"/>
      <w:r>
        <w:rPr>
          <w:rFonts w:ascii="TimesNewRomanPSMT" w:hAnsi="TimesNewRomanPSMT" w:cs="TimesNewRomanPSMT"/>
          <w:sz w:val="24"/>
          <w:szCs w:val="24"/>
        </w:rPr>
        <w:t>rod</w:t>
      </w:r>
      <w:proofErr w:type="spellEnd"/>
      <w:r>
        <w:rPr>
          <w:rFonts w:ascii="TimesNewRomanPSMT" w:hAnsi="TimesNewRomanPSMT" w:cs="TimesNewRomanPSMT"/>
          <w:sz w:val="24"/>
          <w:szCs w:val="24"/>
        </w:rPr>
        <w:t>. From there we have added another thread or two to the initial layout and have seen some designs develop from these. The last few designs were created from what we call the box wrap layout, which were two threads up and down the rod forming a square or box on the axis of the rod blank. The next design is formed from an initial layout of a box wrap, but we are adding a fifth thread in the center of the two threads going up the rod.</w:t>
      </w:r>
    </w:p>
    <w:p w:rsidR="00EA3C9E" w:rsidRDefault="00EA3C9E" w:rsidP="00EA3C9E">
      <w:pPr>
        <w:autoSpaceDE w:val="0"/>
        <w:autoSpaceDN w:val="0"/>
        <w:adjustRightInd w:val="0"/>
        <w:spacing w:after="0" w:line="240" w:lineRule="auto"/>
        <w:ind w:firstLine="720"/>
        <w:rPr>
          <w:rFonts w:ascii="TimesNewRomanPSMT" w:hAnsi="TimesNewRomanPSMT" w:cs="TimesNewRomanPSMT"/>
          <w:sz w:val="24"/>
          <w:szCs w:val="24"/>
        </w:rPr>
      </w:pPr>
    </w:p>
    <w:p w:rsidR="00EA3C9E" w:rsidRDefault="00EA3C9E" w:rsidP="00EA3C9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noProof/>
          <w:sz w:val="24"/>
          <w:szCs w:val="24"/>
        </w:rPr>
        <w:drawing>
          <wp:inline distT="0" distB="0" distL="0" distR="0">
            <wp:extent cx="5943600" cy="450819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943600" cy="4508190"/>
                    </a:xfrm>
                    <a:prstGeom prst="rect">
                      <a:avLst/>
                    </a:prstGeom>
                    <a:noFill/>
                    <a:ln w="9525">
                      <a:noFill/>
                      <a:miter lim="800000"/>
                      <a:headEnd/>
                      <a:tailEnd/>
                    </a:ln>
                  </pic:spPr>
                </pic:pic>
              </a:graphicData>
            </a:graphic>
          </wp:inline>
        </w:drawing>
      </w:r>
    </w:p>
    <w:p w:rsidR="00EA3C9E" w:rsidRDefault="00EA3C9E" w:rsidP="00EA3C9E">
      <w:pPr>
        <w:autoSpaceDE w:val="0"/>
        <w:autoSpaceDN w:val="0"/>
        <w:adjustRightInd w:val="0"/>
        <w:spacing w:after="0" w:line="240" w:lineRule="auto"/>
        <w:rPr>
          <w:rFonts w:ascii="TimesNewRomanPSMT" w:hAnsi="TimesNewRomanPSMT" w:cs="TimesNewRomanPSMT"/>
          <w:sz w:val="24"/>
          <w:szCs w:val="24"/>
        </w:rPr>
      </w:pPr>
    </w:p>
    <w:p w:rsidR="00EA3C9E" w:rsidRDefault="00EA3C9E" w:rsidP="00EA3C9E">
      <w:pPr>
        <w:autoSpaceDE w:val="0"/>
        <w:autoSpaceDN w:val="0"/>
        <w:adjustRightInd w:val="0"/>
        <w:spacing w:after="0" w:line="240" w:lineRule="auto"/>
        <w:ind w:left="720" w:firstLine="720"/>
        <w:rPr>
          <w:rFonts w:ascii="TimesNewRomanPSMT" w:hAnsi="TimesNewRomanPSMT" w:cs="TimesNewRomanPSMT"/>
          <w:sz w:val="24"/>
          <w:szCs w:val="24"/>
        </w:rPr>
      </w:pPr>
      <w:r>
        <w:rPr>
          <w:rFonts w:ascii="TimesNewRomanPSMT" w:hAnsi="TimesNewRomanPSMT" w:cs="TimesNewRomanPSMT"/>
          <w:sz w:val="24"/>
          <w:szCs w:val="24"/>
        </w:rPr>
        <w:t>The white wraps OUT from the center thread going up the rod.</w:t>
      </w:r>
    </w:p>
    <w:p w:rsidR="00EA3C9E" w:rsidRDefault="00EA3C9E" w:rsidP="00EA3C9E">
      <w:pPr>
        <w:autoSpaceDE w:val="0"/>
        <w:autoSpaceDN w:val="0"/>
        <w:adjustRightInd w:val="0"/>
        <w:spacing w:after="0" w:line="240" w:lineRule="auto"/>
        <w:ind w:left="720" w:firstLine="720"/>
        <w:rPr>
          <w:rFonts w:ascii="TimesNewRomanPSMT" w:hAnsi="TimesNewRomanPSMT" w:cs="TimesNewRomanPSMT"/>
          <w:sz w:val="24"/>
          <w:szCs w:val="24"/>
        </w:rPr>
      </w:pPr>
      <w:r>
        <w:rPr>
          <w:rFonts w:ascii="TimesNewRomanPSMT" w:hAnsi="TimesNewRomanPSMT" w:cs="TimesNewRomanPSMT"/>
          <w:sz w:val="24"/>
          <w:szCs w:val="24"/>
        </w:rPr>
        <w:t xml:space="preserve">The blue wraps IN coming back down the </w:t>
      </w:r>
      <w:proofErr w:type="spellStart"/>
      <w:r>
        <w:rPr>
          <w:rFonts w:ascii="TimesNewRomanPSMT" w:hAnsi="TimesNewRomanPSMT" w:cs="TimesNewRomanPSMT"/>
          <w:sz w:val="24"/>
          <w:szCs w:val="24"/>
        </w:rPr>
        <w:t>rod</w:t>
      </w:r>
      <w:proofErr w:type="spellEnd"/>
      <w:r>
        <w:rPr>
          <w:rFonts w:ascii="TimesNewRomanPSMT" w:hAnsi="TimesNewRomanPSMT" w:cs="TimesNewRomanPSMT"/>
          <w:sz w:val="24"/>
          <w:szCs w:val="24"/>
        </w:rPr>
        <w:t>.</w:t>
      </w:r>
    </w:p>
    <w:p w:rsidR="00EA3C9E" w:rsidRDefault="00EA3C9E" w:rsidP="00EA3C9E">
      <w:pPr>
        <w:autoSpaceDE w:val="0"/>
        <w:autoSpaceDN w:val="0"/>
        <w:adjustRightInd w:val="0"/>
        <w:spacing w:after="0" w:line="240" w:lineRule="auto"/>
        <w:ind w:left="720" w:firstLine="720"/>
        <w:rPr>
          <w:rFonts w:ascii="TimesNewRomanPSMT" w:hAnsi="TimesNewRomanPSMT" w:cs="TimesNewRomanPSMT"/>
          <w:sz w:val="24"/>
          <w:szCs w:val="24"/>
        </w:rPr>
      </w:pPr>
      <w:r>
        <w:rPr>
          <w:rFonts w:ascii="TimesNewRomanPSMT" w:hAnsi="TimesNewRomanPSMT" w:cs="TimesNewRomanPSMT"/>
          <w:sz w:val="24"/>
          <w:szCs w:val="24"/>
        </w:rPr>
        <w:t>The orange wraps OUT from all four threads of the box.</w:t>
      </w:r>
    </w:p>
    <w:p w:rsidR="00EA3C9E" w:rsidRDefault="00EA3C9E" w:rsidP="00EA3C9E">
      <w:pPr>
        <w:autoSpaceDE w:val="0"/>
        <w:autoSpaceDN w:val="0"/>
        <w:adjustRightInd w:val="0"/>
        <w:spacing w:after="0" w:line="240" w:lineRule="auto"/>
        <w:ind w:left="720" w:firstLine="720"/>
        <w:rPr>
          <w:rFonts w:ascii="TimesNewRomanPSMT" w:hAnsi="TimesNewRomanPSMT" w:cs="TimesNewRomanPSMT"/>
          <w:sz w:val="24"/>
          <w:szCs w:val="24"/>
        </w:rPr>
      </w:pPr>
      <w:r>
        <w:rPr>
          <w:rFonts w:ascii="TimesNewRomanPSMT" w:hAnsi="TimesNewRomanPSMT" w:cs="TimesNewRomanPSMT"/>
          <w:sz w:val="24"/>
          <w:szCs w:val="24"/>
        </w:rPr>
        <w:t>A single thread of black was added around the pattern to frame it.</w:t>
      </w:r>
    </w:p>
    <w:p w:rsidR="00EA3C9E" w:rsidRDefault="00EA3C9E" w:rsidP="00EA3C9E">
      <w:pPr>
        <w:autoSpaceDE w:val="0"/>
        <w:autoSpaceDN w:val="0"/>
        <w:adjustRightInd w:val="0"/>
        <w:spacing w:after="0" w:line="240" w:lineRule="auto"/>
        <w:ind w:firstLine="720"/>
        <w:rPr>
          <w:rFonts w:ascii="TimesNewRomanPSMT" w:hAnsi="TimesNewRomanPSMT" w:cs="TimesNewRomanPSMT"/>
          <w:sz w:val="24"/>
          <w:szCs w:val="24"/>
        </w:rPr>
      </w:pPr>
    </w:p>
    <w:p w:rsidR="00E40C61" w:rsidRPr="00EA3C9E" w:rsidRDefault="00EA3C9E" w:rsidP="00EA3C9E">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A variation on this pattern would be to use a plus-1 sequence in the white and blue threads giving curved lines in the pattern and a circle in the center instead of a square.</w:t>
      </w:r>
    </w:p>
    <w:sectPr w:rsidR="00E40C61" w:rsidRPr="00EA3C9E" w:rsidSect="00E96D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EA3C9E"/>
    <w:rsid w:val="00014D03"/>
    <w:rsid w:val="00E96D4B"/>
    <w:rsid w:val="00EA3C9E"/>
    <w:rsid w:val="00F12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D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3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C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RBLoyd</dc:creator>
  <cp:lastModifiedBy>RBLoyd</cp:lastModifiedBy>
  <cp:revision>1</cp:revision>
  <dcterms:created xsi:type="dcterms:W3CDTF">2015-09-27T12:32:00Z</dcterms:created>
  <dcterms:modified xsi:type="dcterms:W3CDTF">2015-09-27T12:39:00Z</dcterms:modified>
</cp:coreProperties>
</file>