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97A" w:rsidRDefault="00A4397A" w:rsidP="00A4397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Introduction to Cross Wrap Designs</w:t>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t>by B.D. Ehler</w:t>
      </w:r>
    </w:p>
    <w:p w:rsidR="00A4397A" w:rsidRDefault="00A4397A" w:rsidP="00A4397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Cross Wrap 16</w:t>
      </w:r>
    </w:p>
    <w:p w:rsidR="00A4397A" w:rsidRDefault="00A4397A" w:rsidP="00A4397A">
      <w:pPr>
        <w:autoSpaceDE w:val="0"/>
        <w:autoSpaceDN w:val="0"/>
        <w:adjustRightInd w:val="0"/>
        <w:spacing w:after="0" w:line="240" w:lineRule="auto"/>
        <w:rPr>
          <w:rFonts w:ascii="TimesNewRomanPS-BoldMT" w:hAnsi="TimesNewRomanPS-BoldMT" w:cs="TimesNewRomanPS-BoldMT"/>
          <w:b/>
          <w:bCs/>
          <w:sz w:val="24"/>
          <w:szCs w:val="24"/>
        </w:rPr>
      </w:pPr>
    </w:p>
    <w:p w:rsidR="00A4397A" w:rsidRDefault="00A4397A" w:rsidP="00A4397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noProof/>
          <w:sz w:val="24"/>
          <w:szCs w:val="24"/>
        </w:rPr>
        <w:drawing>
          <wp:inline distT="0" distB="0" distL="0" distR="0">
            <wp:extent cx="5943600" cy="49334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43600" cy="4933455"/>
                    </a:xfrm>
                    <a:prstGeom prst="rect">
                      <a:avLst/>
                    </a:prstGeom>
                    <a:noFill/>
                    <a:ln w="9525">
                      <a:noFill/>
                      <a:miter lim="800000"/>
                      <a:headEnd/>
                      <a:tailEnd/>
                    </a:ln>
                  </pic:spPr>
                </pic:pic>
              </a:graphicData>
            </a:graphic>
          </wp:inline>
        </w:drawing>
      </w:r>
    </w:p>
    <w:p w:rsidR="00A4397A" w:rsidRDefault="00A4397A" w:rsidP="00A4397A">
      <w:pPr>
        <w:autoSpaceDE w:val="0"/>
        <w:autoSpaceDN w:val="0"/>
        <w:adjustRightInd w:val="0"/>
        <w:spacing w:after="0" w:line="240" w:lineRule="auto"/>
        <w:ind w:firstLine="720"/>
        <w:rPr>
          <w:rFonts w:ascii="TimesNewRomanPSMT" w:hAnsi="TimesNewRomanPSMT" w:cs="TimesNewRomanPSMT"/>
          <w:sz w:val="24"/>
          <w:szCs w:val="24"/>
        </w:rPr>
      </w:pPr>
    </w:p>
    <w:p w:rsidR="00A4397A" w:rsidRDefault="00A4397A" w:rsidP="00A4397A">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This is called a Plus-1 ratio. 1 thread up – 1 thread down, 1 thread up – 2 threads down, 1 thread up – 3 threads down, 1 thread up – 4 threads down, etc. Get the idea? One-leg gets 1 thread each pass while the other leg gets increased by 1 thread each pass. This Plus-1 ratio gives the intersection line a curved look. In this example the background color has been changed from red to orange to yellow to how it can be varied.</w:t>
      </w:r>
    </w:p>
    <w:p w:rsidR="00A4397A" w:rsidRDefault="00A4397A" w:rsidP="00A4397A">
      <w:pPr>
        <w:autoSpaceDE w:val="0"/>
        <w:autoSpaceDN w:val="0"/>
        <w:adjustRightInd w:val="0"/>
        <w:spacing w:after="0" w:line="240" w:lineRule="auto"/>
        <w:rPr>
          <w:rFonts w:ascii="TimesNewRomanPSMT" w:hAnsi="TimesNewRomanPSMT" w:cs="TimesNewRomanPSMT"/>
          <w:sz w:val="24"/>
          <w:szCs w:val="24"/>
        </w:rPr>
      </w:pPr>
    </w:p>
    <w:p w:rsidR="00A4397A" w:rsidRDefault="00A4397A" w:rsidP="00A4397A">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This is another example of sequencing the numbers of threads to change the look of the chevron design. Learning how to change directions, change colors and change sequences of the threads will give you many possibilities to change the look of the design. By using different combinations of direction, color and sequence there are more than 30 possible designs that can be created on just the chevron alone.</w:t>
      </w:r>
    </w:p>
    <w:p w:rsidR="00A4397A" w:rsidRDefault="00A4397A" w:rsidP="00A4397A">
      <w:pPr>
        <w:autoSpaceDE w:val="0"/>
        <w:autoSpaceDN w:val="0"/>
        <w:adjustRightInd w:val="0"/>
        <w:spacing w:after="0" w:line="240" w:lineRule="auto"/>
        <w:ind w:firstLine="720"/>
        <w:rPr>
          <w:rFonts w:ascii="TimesNewRomanPSMT" w:hAnsi="TimesNewRomanPSMT" w:cs="TimesNewRomanPSMT"/>
          <w:sz w:val="24"/>
          <w:szCs w:val="24"/>
        </w:rPr>
      </w:pPr>
    </w:p>
    <w:p w:rsidR="00E40C61" w:rsidRPr="00A4397A" w:rsidRDefault="00A4397A" w:rsidP="00A4397A">
      <w:pPr>
        <w:autoSpaceDE w:val="0"/>
        <w:autoSpaceDN w:val="0"/>
        <w:adjustRightInd w:val="0"/>
        <w:spacing w:after="0" w:line="240" w:lineRule="auto"/>
        <w:ind w:firstLine="720"/>
        <w:rPr>
          <w:rFonts w:ascii="TimesNewRomanPSMT" w:hAnsi="TimesNewRomanPSMT" w:cs="TimesNewRomanPSMT"/>
          <w:sz w:val="24"/>
          <w:szCs w:val="24"/>
        </w:rPr>
      </w:pPr>
      <w:r>
        <w:rPr>
          <w:rFonts w:ascii="TimesNewRomanPSMT" w:hAnsi="TimesNewRomanPSMT" w:cs="TimesNewRomanPSMT"/>
          <w:sz w:val="24"/>
          <w:szCs w:val="24"/>
        </w:rPr>
        <w:t>Take home lesson: Using ratios to change the intersection line on chevrons will change the shape of the chevron.</w:t>
      </w:r>
    </w:p>
    <w:sectPr w:rsidR="00E40C61" w:rsidRPr="00A4397A" w:rsidSect="008D64E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compat/>
  <w:rsids>
    <w:rsidRoot w:val="00A4397A"/>
    <w:rsid w:val="00014D03"/>
    <w:rsid w:val="005A48A8"/>
    <w:rsid w:val="007F585D"/>
    <w:rsid w:val="008D64E0"/>
    <w:rsid w:val="00A4397A"/>
    <w:rsid w:val="00DC54C7"/>
    <w:rsid w:val="00ED51CC"/>
    <w:rsid w:val="00F12F97"/>
    <w:rsid w:val="00FB35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1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9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RBLoyd</dc:creator>
  <cp:lastModifiedBy>RBLoyd</cp:lastModifiedBy>
  <cp:revision>2</cp:revision>
  <dcterms:created xsi:type="dcterms:W3CDTF">2015-09-25T20:22:00Z</dcterms:created>
  <dcterms:modified xsi:type="dcterms:W3CDTF">2015-09-25T20:22:00Z</dcterms:modified>
</cp:coreProperties>
</file>